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D5C3" w14:textId="1F8C2FC5" w:rsidR="00010F2D" w:rsidRDefault="005E48BC">
      <w:pPr>
        <w:spacing w:after="232" w:line="259" w:lineRule="auto"/>
        <w:ind w:left="0" w:right="77" w:firstLine="0"/>
        <w:jc w:val="center"/>
      </w:pPr>
      <w:r>
        <w:rPr>
          <w:sz w:val="28"/>
        </w:rPr>
        <w:t>入札公告</w:t>
      </w:r>
    </w:p>
    <w:p w14:paraId="22106824" w14:textId="621C91C1" w:rsidR="00010F2D" w:rsidRDefault="009B1AB2" w:rsidP="00D2608D">
      <w:pPr>
        <w:spacing w:afterLines="65" w:after="156" w:line="240" w:lineRule="auto"/>
        <w:ind w:left="0" w:right="11" w:firstLine="153"/>
        <w:rPr>
          <w:sz w:val="24"/>
          <w:szCs w:val="24"/>
        </w:rPr>
      </w:pPr>
      <w:r w:rsidRPr="006A2C94">
        <w:rPr>
          <w:rFonts w:hint="eastAsia"/>
          <w:sz w:val="24"/>
          <w:szCs w:val="24"/>
        </w:rPr>
        <w:t>次のとおり一般競争入札を行いますので、</w:t>
      </w:r>
      <w:r w:rsidR="00667D9C">
        <w:rPr>
          <w:rFonts w:hint="eastAsia"/>
          <w:sz w:val="24"/>
          <w:szCs w:val="24"/>
        </w:rPr>
        <w:t>公告</w:t>
      </w:r>
      <w:r w:rsidR="005E48BC" w:rsidRPr="006A2C94">
        <w:rPr>
          <w:sz w:val="24"/>
          <w:szCs w:val="24"/>
        </w:rPr>
        <w:t>します。</w:t>
      </w:r>
    </w:p>
    <w:p w14:paraId="5B57FB28" w14:textId="77777777" w:rsidR="00A96E24" w:rsidRDefault="00A96E24">
      <w:pPr>
        <w:ind w:left="140" w:right="10"/>
        <w:rPr>
          <w:sz w:val="24"/>
          <w:szCs w:val="24"/>
        </w:rPr>
      </w:pPr>
    </w:p>
    <w:p w14:paraId="6A77FFCC" w14:textId="0AC8688C" w:rsidR="00010F2D" w:rsidRPr="006A2C94" w:rsidRDefault="005E48BC">
      <w:pPr>
        <w:ind w:left="140" w:right="10"/>
        <w:rPr>
          <w:sz w:val="24"/>
          <w:szCs w:val="24"/>
        </w:rPr>
      </w:pPr>
      <w:r w:rsidRPr="006A2C94">
        <w:rPr>
          <w:sz w:val="24"/>
          <w:szCs w:val="24"/>
        </w:rPr>
        <w:t>令和</w:t>
      </w:r>
      <w:r w:rsidR="000C2A5F">
        <w:rPr>
          <w:rFonts w:hint="eastAsia"/>
          <w:sz w:val="24"/>
          <w:szCs w:val="24"/>
        </w:rPr>
        <w:t>５</w:t>
      </w:r>
      <w:r w:rsidRPr="006A2C94">
        <w:rPr>
          <w:sz w:val="24"/>
          <w:szCs w:val="24"/>
        </w:rPr>
        <w:t>年</w:t>
      </w:r>
      <w:r w:rsidR="00C12F92">
        <w:rPr>
          <w:rFonts w:hint="eastAsia"/>
          <w:sz w:val="24"/>
          <w:szCs w:val="24"/>
        </w:rPr>
        <w:t>１０</w:t>
      </w:r>
      <w:r w:rsidRPr="006A2C94">
        <w:rPr>
          <w:sz w:val="24"/>
          <w:szCs w:val="24"/>
        </w:rPr>
        <w:t>月</w:t>
      </w:r>
      <w:r w:rsidR="00C12F92">
        <w:rPr>
          <w:rFonts w:hint="eastAsia"/>
          <w:sz w:val="24"/>
          <w:szCs w:val="24"/>
        </w:rPr>
        <w:t>１２</w:t>
      </w:r>
      <w:r w:rsidRPr="006A2C94">
        <w:rPr>
          <w:sz w:val="24"/>
          <w:szCs w:val="24"/>
        </w:rPr>
        <w:t>日</w:t>
      </w:r>
    </w:p>
    <w:p w14:paraId="189D2355" w14:textId="77777777" w:rsidR="009B1AB2" w:rsidRPr="006A2C94" w:rsidRDefault="005E48BC">
      <w:pPr>
        <w:ind w:left="5367" w:right="134"/>
        <w:rPr>
          <w:sz w:val="24"/>
          <w:szCs w:val="24"/>
        </w:rPr>
      </w:pPr>
      <w:r w:rsidRPr="006A2C94">
        <w:rPr>
          <w:sz w:val="24"/>
          <w:szCs w:val="24"/>
        </w:rPr>
        <w:t>(事業実施主体)</w:t>
      </w:r>
    </w:p>
    <w:p w14:paraId="155FAC3F" w14:textId="50750BEF" w:rsidR="000C2A5F" w:rsidRPr="000C2A5F" w:rsidRDefault="000C2A5F" w:rsidP="000C2A5F">
      <w:pPr>
        <w:ind w:right="134"/>
        <w:jc w:val="right"/>
        <w:rPr>
          <w:sz w:val="24"/>
          <w:szCs w:val="24"/>
        </w:rPr>
      </w:pPr>
      <w:r w:rsidRPr="000C2A5F">
        <w:rPr>
          <w:rFonts w:hint="eastAsia"/>
          <w:sz w:val="24"/>
          <w:szCs w:val="24"/>
        </w:rPr>
        <w:t>三重県鳥羽市鳥羽二丁目</w:t>
      </w:r>
      <w:r w:rsidRPr="000C2A5F">
        <w:rPr>
          <w:sz w:val="24"/>
          <w:szCs w:val="24"/>
        </w:rPr>
        <w:t>16-8</w:t>
      </w:r>
    </w:p>
    <w:p w14:paraId="125FBC2A" w14:textId="260AB4DE" w:rsidR="000C2A5F" w:rsidRPr="000C2A5F" w:rsidRDefault="000C2A5F" w:rsidP="000C2A5F">
      <w:pPr>
        <w:wordWrap w:val="0"/>
        <w:ind w:left="0" w:right="134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株式会社　鳥羽産業　　　　</w:t>
      </w:r>
    </w:p>
    <w:p w14:paraId="2E4C32EE" w14:textId="65C9DCB5" w:rsidR="00F72D32" w:rsidRDefault="000C2A5F" w:rsidP="000C2A5F">
      <w:pPr>
        <w:wordWrap w:val="0"/>
        <w:ind w:right="13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　河本　</w:t>
      </w:r>
      <w:r w:rsidRPr="000C2A5F">
        <w:rPr>
          <w:rFonts w:hint="eastAsia"/>
          <w:sz w:val="24"/>
          <w:szCs w:val="24"/>
        </w:rPr>
        <w:t>泰洋</w:t>
      </w:r>
      <w:r>
        <w:rPr>
          <w:rFonts w:hint="eastAsia"/>
          <w:sz w:val="24"/>
          <w:szCs w:val="24"/>
        </w:rPr>
        <w:t xml:space="preserve">　　</w:t>
      </w:r>
    </w:p>
    <w:p w14:paraId="6F27506F" w14:textId="4F30081D" w:rsidR="006C3546" w:rsidRDefault="005E48BC" w:rsidP="00C528EE">
      <w:pPr>
        <w:spacing w:after="0" w:line="300" w:lineRule="auto"/>
        <w:ind w:right="134"/>
        <w:jc w:val="left"/>
        <w:rPr>
          <w:sz w:val="24"/>
          <w:szCs w:val="24"/>
        </w:rPr>
      </w:pPr>
      <w:r w:rsidRPr="00F72D32">
        <w:rPr>
          <w:sz w:val="24"/>
          <w:szCs w:val="24"/>
        </w:rPr>
        <w:t>1</w:t>
      </w:r>
      <w:r w:rsidR="000C2A5F">
        <w:rPr>
          <w:rFonts w:hint="eastAsia"/>
          <w:sz w:val="24"/>
          <w:szCs w:val="24"/>
        </w:rPr>
        <w:t xml:space="preserve">　</w:t>
      </w:r>
      <w:r w:rsidR="006C3546">
        <w:rPr>
          <w:rFonts w:hint="eastAsia"/>
          <w:sz w:val="24"/>
          <w:szCs w:val="24"/>
        </w:rPr>
        <w:t>競争入札に関する事項</w:t>
      </w:r>
    </w:p>
    <w:p w14:paraId="76EB1FD0" w14:textId="3F1A81FB" w:rsidR="000C2A5F" w:rsidRPr="000C2A5F" w:rsidRDefault="006C3546" w:rsidP="000C2A5F">
      <w:pPr>
        <w:pStyle w:val="a3"/>
        <w:numPr>
          <w:ilvl w:val="0"/>
          <w:numId w:val="3"/>
        </w:numPr>
        <w:spacing w:after="0" w:line="300" w:lineRule="auto"/>
        <w:ind w:leftChars="0" w:right="11"/>
        <w:rPr>
          <w:sz w:val="24"/>
          <w:szCs w:val="24"/>
        </w:rPr>
      </w:pPr>
      <w:r w:rsidRPr="000C2A5F">
        <w:rPr>
          <w:rFonts w:hint="eastAsia"/>
          <w:sz w:val="24"/>
          <w:szCs w:val="24"/>
        </w:rPr>
        <w:t>補助事業名：</w:t>
      </w:r>
      <w:r w:rsidR="000C2A5F" w:rsidRPr="000C2A5F">
        <w:rPr>
          <w:sz w:val="24"/>
          <w:szCs w:val="24"/>
        </w:rPr>
        <w:t>令和</w:t>
      </w:r>
      <w:r w:rsidR="000C2A5F" w:rsidRPr="000C2A5F">
        <w:rPr>
          <w:rFonts w:hint="eastAsia"/>
          <w:sz w:val="24"/>
          <w:szCs w:val="24"/>
        </w:rPr>
        <w:t>５</w:t>
      </w:r>
      <w:r w:rsidR="000C2A5F" w:rsidRPr="000C2A5F">
        <w:rPr>
          <w:sz w:val="24"/>
          <w:szCs w:val="24"/>
        </w:rPr>
        <w:t>年度</w:t>
      </w:r>
      <w:r w:rsidR="000C2A5F" w:rsidRPr="000C2A5F">
        <w:rPr>
          <w:rFonts w:hint="eastAsia"/>
          <w:sz w:val="24"/>
          <w:szCs w:val="24"/>
        </w:rPr>
        <w:t>みどりの食料システム戦略緊急対策事業費補助金</w:t>
      </w:r>
    </w:p>
    <w:p w14:paraId="49083679" w14:textId="1A75D7CD" w:rsidR="006C3546" w:rsidRPr="000C2A5F" w:rsidRDefault="000C2A5F" w:rsidP="000C2A5F">
      <w:pPr>
        <w:pStyle w:val="a3"/>
        <w:spacing w:after="0" w:line="300" w:lineRule="auto"/>
        <w:ind w:leftChars="0" w:left="720" w:right="11" w:firstLineChars="600" w:firstLine="1440"/>
        <w:rPr>
          <w:sz w:val="24"/>
          <w:szCs w:val="24"/>
        </w:rPr>
      </w:pPr>
      <w:r w:rsidRPr="000C2A5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バイオマス地産地消の推進事業</w:t>
      </w:r>
      <w:r w:rsidRPr="000C2A5F">
        <w:rPr>
          <w:rFonts w:hint="eastAsia"/>
          <w:sz w:val="24"/>
          <w:szCs w:val="24"/>
        </w:rPr>
        <w:t>）</w:t>
      </w:r>
    </w:p>
    <w:p w14:paraId="2E5EC0A2" w14:textId="580394C0" w:rsidR="006C3546" w:rsidRDefault="006C3546" w:rsidP="006C3546">
      <w:pPr>
        <w:spacing w:after="0" w:line="300" w:lineRule="auto"/>
        <w:ind w:left="0" w:right="11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B66D1">
        <w:rPr>
          <w:rFonts w:hint="eastAsia"/>
          <w:sz w:val="24"/>
          <w:szCs w:val="24"/>
        </w:rPr>
        <w:t>委託業務名</w:t>
      </w:r>
      <w:r w:rsidRPr="00F72D32">
        <w:rPr>
          <w:rFonts w:hint="eastAsia"/>
          <w:sz w:val="24"/>
          <w:szCs w:val="24"/>
        </w:rPr>
        <w:t>：</w:t>
      </w:r>
      <w:r w:rsidR="00756676" w:rsidRPr="00756676">
        <w:rPr>
          <w:rFonts w:hint="eastAsia"/>
          <w:sz w:val="24"/>
          <w:szCs w:val="24"/>
        </w:rPr>
        <w:t>メタン発酵消化液等現地実証指導・助言委託業務</w:t>
      </w:r>
    </w:p>
    <w:p w14:paraId="6DF7C631" w14:textId="79B67E50" w:rsidR="00503E22" w:rsidRDefault="006C3546" w:rsidP="00C55289">
      <w:pPr>
        <w:spacing w:after="0" w:line="300" w:lineRule="auto"/>
        <w:ind w:right="10"/>
        <w:rPr>
          <w:sz w:val="24"/>
          <w:szCs w:val="24"/>
        </w:rPr>
      </w:pPr>
      <w:r w:rsidRPr="00F72D32">
        <w:rPr>
          <w:sz w:val="24"/>
          <w:szCs w:val="24"/>
        </w:rPr>
        <w:t xml:space="preserve"> </w:t>
      </w:r>
      <w:r w:rsidR="005E48BC" w:rsidRPr="00F72D32">
        <w:rPr>
          <w:sz w:val="24"/>
          <w:szCs w:val="24"/>
        </w:rPr>
        <w:t>(</w:t>
      </w:r>
      <w:r w:rsidR="009B1AB2" w:rsidRPr="00F72D32">
        <w:rPr>
          <w:rFonts w:hint="eastAsia"/>
          <w:sz w:val="24"/>
          <w:szCs w:val="24"/>
        </w:rPr>
        <w:t>３</w:t>
      </w:r>
      <w:r w:rsidR="005E48BC" w:rsidRPr="00F72D32">
        <w:rPr>
          <w:sz w:val="24"/>
          <w:szCs w:val="24"/>
        </w:rPr>
        <w:t xml:space="preserve">) </w:t>
      </w:r>
      <w:r w:rsidR="00C55289">
        <w:rPr>
          <w:rFonts w:hint="eastAsia"/>
          <w:sz w:val="24"/>
          <w:szCs w:val="24"/>
        </w:rPr>
        <w:t>委託内容：仕様書による</w:t>
      </w:r>
    </w:p>
    <w:p w14:paraId="3BB6B568" w14:textId="5D8DD4E6" w:rsidR="006C3546" w:rsidRPr="00F72D32" w:rsidRDefault="006C3546" w:rsidP="00C55289">
      <w:pPr>
        <w:spacing w:after="0" w:line="300" w:lineRule="auto"/>
        <w:ind w:right="10" w:firstLineChars="50" w:firstLine="120"/>
        <w:rPr>
          <w:sz w:val="24"/>
          <w:szCs w:val="24"/>
        </w:rPr>
      </w:pPr>
      <w:r w:rsidRPr="00F72D32">
        <w:rPr>
          <w:sz w:val="24"/>
          <w:szCs w:val="24"/>
        </w:rPr>
        <w:t>(</w:t>
      </w:r>
      <w:r w:rsidR="00C55289">
        <w:rPr>
          <w:rFonts w:hint="eastAsia"/>
          <w:sz w:val="24"/>
          <w:szCs w:val="24"/>
        </w:rPr>
        <w:t>４</w:t>
      </w:r>
      <w:r w:rsidRPr="00F72D32">
        <w:rPr>
          <w:sz w:val="24"/>
          <w:szCs w:val="24"/>
        </w:rPr>
        <w:t xml:space="preserve">) </w:t>
      </w:r>
      <w:r w:rsidR="00C55289">
        <w:rPr>
          <w:rFonts w:hint="eastAsia"/>
          <w:sz w:val="24"/>
          <w:szCs w:val="24"/>
        </w:rPr>
        <w:t>委託期間：契約の日から令和６年２月２２日（木）まで</w:t>
      </w:r>
    </w:p>
    <w:p w14:paraId="7BD145E4" w14:textId="5564B022" w:rsidR="00A96E24" w:rsidRDefault="00C55289" w:rsidP="00C55289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（５）委託</w:t>
      </w:r>
      <w:r w:rsidR="00A96E24">
        <w:rPr>
          <w:rFonts w:hint="eastAsia"/>
          <w:sz w:val="24"/>
        </w:rPr>
        <w:t>契約締結：</w:t>
      </w:r>
      <w:r>
        <w:rPr>
          <w:rFonts w:hint="eastAsia"/>
          <w:sz w:val="24"/>
        </w:rPr>
        <w:t>委託事業者</w:t>
      </w:r>
      <w:r w:rsidR="00A96E24">
        <w:rPr>
          <w:rFonts w:hint="eastAsia"/>
          <w:sz w:val="24"/>
        </w:rPr>
        <w:t>決定後、</w:t>
      </w:r>
      <w:r>
        <w:rPr>
          <w:rFonts w:hint="eastAsia"/>
          <w:sz w:val="24"/>
        </w:rPr>
        <w:t>５</w:t>
      </w:r>
      <w:r w:rsidR="00A96E24">
        <w:rPr>
          <w:rFonts w:hint="eastAsia"/>
          <w:sz w:val="24"/>
        </w:rPr>
        <w:t>日以内に締結する。</w:t>
      </w:r>
    </w:p>
    <w:p w14:paraId="24622B5D" w14:textId="43F023ED" w:rsidR="00E95F92" w:rsidRDefault="00C55289" w:rsidP="00C55289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（６）予定価格：１，１０８,６００円（消費税</w:t>
      </w:r>
      <w:r w:rsidR="00E536A2">
        <w:rPr>
          <w:rFonts w:hint="eastAsia"/>
          <w:sz w:val="24"/>
        </w:rPr>
        <w:t>抜き</w:t>
      </w:r>
      <w:r>
        <w:rPr>
          <w:rFonts w:hint="eastAsia"/>
          <w:sz w:val="24"/>
        </w:rPr>
        <w:t>）</w:t>
      </w:r>
    </w:p>
    <w:p w14:paraId="5AB27CD1" w14:textId="01899B0F" w:rsidR="006C3546" w:rsidRPr="006C3546" w:rsidRDefault="00E95F92" w:rsidP="006C3546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（７）</w:t>
      </w:r>
      <w:r w:rsidR="006C3546">
        <w:rPr>
          <w:rFonts w:hint="eastAsia"/>
          <w:sz w:val="24"/>
        </w:rPr>
        <w:t>最低制限価格の有無：無</w:t>
      </w:r>
    </w:p>
    <w:p w14:paraId="412A3FB7" w14:textId="1AEF9749" w:rsidR="006C3546" w:rsidRPr="00E95F92" w:rsidRDefault="006C3546" w:rsidP="006C3546">
      <w:pPr>
        <w:spacing w:line="340" w:lineRule="exact"/>
        <w:ind w:leftChars="4" w:left="19" w:hangingChars="4"/>
        <w:rPr>
          <w:sz w:val="24"/>
        </w:rPr>
      </w:pPr>
    </w:p>
    <w:p w14:paraId="21C313F3" w14:textId="1C74D113" w:rsidR="006C3546" w:rsidRDefault="000C2A5F" w:rsidP="006C3546">
      <w:pPr>
        <w:spacing w:after="0" w:line="300" w:lineRule="auto"/>
        <w:ind w:right="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E6CBF">
        <w:rPr>
          <w:rFonts w:hint="eastAsia"/>
          <w:sz w:val="24"/>
          <w:szCs w:val="24"/>
        </w:rPr>
        <w:t>競争参加資格</w:t>
      </w:r>
    </w:p>
    <w:p w14:paraId="7A1482B2" w14:textId="3B450043" w:rsidR="00B2397E" w:rsidRPr="00F72D32" w:rsidRDefault="00B2397E" w:rsidP="00B2397E">
      <w:pPr>
        <w:ind w:left="830" w:right="278" w:hanging="509"/>
        <w:rPr>
          <w:sz w:val="24"/>
          <w:szCs w:val="24"/>
        </w:rPr>
      </w:pPr>
      <w:r w:rsidRPr="00F72D32">
        <w:rPr>
          <w:sz w:val="24"/>
          <w:szCs w:val="24"/>
        </w:rPr>
        <w:t>(</w:t>
      </w:r>
      <w:r w:rsidRPr="00F72D32">
        <w:rPr>
          <w:rFonts w:hint="eastAsia"/>
          <w:sz w:val="24"/>
          <w:szCs w:val="24"/>
        </w:rPr>
        <w:t>１</w:t>
      </w:r>
      <w:r w:rsidRPr="00F72D32">
        <w:rPr>
          <w:sz w:val="24"/>
          <w:szCs w:val="24"/>
        </w:rPr>
        <w:t>)予算決算及び会計令(以下「予決令」という。)第</w:t>
      </w:r>
      <w:r w:rsidR="00597E28">
        <w:rPr>
          <w:rFonts w:hint="eastAsia"/>
          <w:sz w:val="24"/>
          <w:szCs w:val="24"/>
        </w:rPr>
        <w:t>７０</w:t>
      </w:r>
      <w:r w:rsidRPr="00F72D32">
        <w:rPr>
          <w:sz w:val="24"/>
          <w:szCs w:val="24"/>
        </w:rPr>
        <w:t>条及び第</w:t>
      </w:r>
      <w:r w:rsidR="00597E28">
        <w:rPr>
          <w:rFonts w:hint="eastAsia"/>
          <w:sz w:val="24"/>
          <w:szCs w:val="24"/>
        </w:rPr>
        <w:t>７１</w:t>
      </w:r>
      <w:r w:rsidRPr="00F72D32">
        <w:rPr>
          <w:sz w:val="24"/>
          <w:szCs w:val="24"/>
        </w:rPr>
        <w:t>条の規定に該当しない者であること。</w:t>
      </w:r>
      <w:r>
        <w:rPr>
          <w:rFonts w:hint="eastAsia"/>
          <w:sz w:val="24"/>
          <w:szCs w:val="24"/>
        </w:rPr>
        <w:t>（別紙「申立書」を提出すること）</w:t>
      </w:r>
    </w:p>
    <w:p w14:paraId="7FE6EC2F" w14:textId="46AC0E49" w:rsidR="00B2397E" w:rsidRPr="00F72D32" w:rsidRDefault="00B2397E" w:rsidP="00B2397E">
      <w:pPr>
        <w:ind w:left="331" w:right="10"/>
        <w:rPr>
          <w:sz w:val="24"/>
          <w:szCs w:val="24"/>
        </w:rPr>
      </w:pPr>
      <w:r w:rsidRPr="00F72D32">
        <w:rPr>
          <w:sz w:val="24"/>
          <w:szCs w:val="24"/>
        </w:rPr>
        <w:t>(</w:t>
      </w:r>
      <w:r w:rsidRPr="00F72D32">
        <w:rPr>
          <w:rFonts w:hint="eastAsia"/>
          <w:sz w:val="24"/>
          <w:szCs w:val="24"/>
        </w:rPr>
        <w:t>２</w:t>
      </w:r>
      <w:r w:rsidRPr="00F72D32">
        <w:rPr>
          <w:sz w:val="24"/>
          <w:szCs w:val="24"/>
        </w:rPr>
        <w:t>)経常利益が直近</w:t>
      </w:r>
      <w:r w:rsidR="00A23FDC">
        <w:rPr>
          <w:rFonts w:hint="eastAsia"/>
          <w:sz w:val="24"/>
          <w:szCs w:val="24"/>
        </w:rPr>
        <w:t>３</w:t>
      </w:r>
      <w:r w:rsidRPr="00F72D32">
        <w:rPr>
          <w:sz w:val="24"/>
          <w:szCs w:val="24"/>
        </w:rPr>
        <w:t>か年間連続赤字ではない者であること。</w:t>
      </w:r>
    </w:p>
    <w:p w14:paraId="65C0D53B" w14:textId="32CD34BA" w:rsidR="00B2397E" w:rsidRDefault="00B2397E" w:rsidP="00AD0D8C">
      <w:pPr>
        <w:ind w:left="830" w:right="139" w:hanging="509"/>
        <w:rPr>
          <w:sz w:val="24"/>
          <w:szCs w:val="24"/>
        </w:rPr>
      </w:pPr>
      <w:r w:rsidRPr="00AD0D8C">
        <w:rPr>
          <w:sz w:val="24"/>
          <w:szCs w:val="24"/>
        </w:rPr>
        <w:t>(</w:t>
      </w:r>
      <w:r w:rsidRPr="00AD0D8C">
        <w:rPr>
          <w:rFonts w:hint="eastAsia"/>
          <w:sz w:val="24"/>
          <w:szCs w:val="24"/>
        </w:rPr>
        <w:t>３</w:t>
      </w:r>
      <w:r w:rsidRPr="00AD0D8C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再生・更生手続をおこなった者でないこと（手続終結後</w:t>
      </w:r>
      <w:r w:rsidR="00A23FDC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か年を経過した者を除く）。</w:t>
      </w:r>
    </w:p>
    <w:p w14:paraId="31C11FFC" w14:textId="55DA4F87" w:rsidR="00B2397E" w:rsidRPr="00F72D32" w:rsidRDefault="00B2397E" w:rsidP="00B2397E">
      <w:pPr>
        <w:ind w:leftChars="135" w:left="777" w:right="298" w:hangingChars="200" w:hanging="480"/>
        <w:rPr>
          <w:sz w:val="24"/>
          <w:szCs w:val="24"/>
        </w:rPr>
      </w:pPr>
      <w:r w:rsidRPr="00F72D32">
        <w:rPr>
          <w:sz w:val="24"/>
          <w:szCs w:val="24"/>
        </w:rPr>
        <w:t>(</w:t>
      </w:r>
      <w:r w:rsidR="00AD0D8C">
        <w:rPr>
          <w:rFonts w:hint="eastAsia"/>
          <w:sz w:val="24"/>
          <w:szCs w:val="24"/>
        </w:rPr>
        <w:t>４</w:t>
      </w:r>
      <w:r w:rsidRPr="00F72D32">
        <w:rPr>
          <w:sz w:val="24"/>
          <w:szCs w:val="24"/>
        </w:rPr>
        <w:t>)</w:t>
      </w:r>
      <w:r w:rsidR="00C55289">
        <w:rPr>
          <w:sz w:val="24"/>
          <w:szCs w:val="24"/>
        </w:rPr>
        <w:t>申請書及び資料の提出期限の日から開札の時までの期間に、本</w:t>
      </w:r>
      <w:r w:rsidR="00C55289">
        <w:rPr>
          <w:rFonts w:hint="eastAsia"/>
          <w:sz w:val="24"/>
          <w:szCs w:val="24"/>
        </w:rPr>
        <w:t>委託業務</w:t>
      </w:r>
      <w:r w:rsidRPr="00F72D32">
        <w:rPr>
          <w:sz w:val="24"/>
          <w:szCs w:val="24"/>
        </w:rPr>
        <w:t>の</w:t>
      </w:r>
      <w:r w:rsidR="00C55289">
        <w:rPr>
          <w:sz w:val="24"/>
          <w:szCs w:val="24"/>
        </w:rPr>
        <w:t>おこなわれる当該地域において行政ならびにその関係機関から</w:t>
      </w:r>
      <w:r w:rsidRPr="00F72D32">
        <w:rPr>
          <w:sz w:val="24"/>
          <w:szCs w:val="24"/>
        </w:rPr>
        <w:t>契約に係る指名停止を受けていないこと。</w:t>
      </w:r>
    </w:p>
    <w:p w14:paraId="131471EE" w14:textId="4BCAE761" w:rsidR="001E6CBF" w:rsidRDefault="00B2397E" w:rsidP="00756676">
      <w:pPr>
        <w:spacing w:after="34"/>
        <w:ind w:left="859" w:right="-11" w:hanging="538"/>
        <w:rPr>
          <w:sz w:val="24"/>
          <w:szCs w:val="24"/>
        </w:rPr>
      </w:pPr>
      <w:r w:rsidRPr="00F72D32">
        <w:rPr>
          <w:sz w:val="24"/>
          <w:szCs w:val="24"/>
        </w:rPr>
        <w:t>(</w:t>
      </w:r>
      <w:r w:rsidR="00AD0D8C">
        <w:rPr>
          <w:rFonts w:hint="eastAsia"/>
          <w:sz w:val="24"/>
          <w:szCs w:val="24"/>
        </w:rPr>
        <w:t>５</w:t>
      </w:r>
      <w:r w:rsidRPr="00F72D32">
        <w:rPr>
          <w:sz w:val="24"/>
          <w:szCs w:val="24"/>
        </w:rPr>
        <w:t>)過去</w:t>
      </w:r>
      <w:r w:rsidR="00A23FDC">
        <w:rPr>
          <w:rFonts w:hint="eastAsia"/>
          <w:sz w:val="24"/>
          <w:szCs w:val="24"/>
        </w:rPr>
        <w:t>１</w:t>
      </w:r>
      <w:r w:rsidR="00C55289">
        <w:rPr>
          <w:sz w:val="24"/>
          <w:szCs w:val="24"/>
        </w:rPr>
        <w:t>年間、会計検査院から不当事項として指摘された</w:t>
      </w:r>
      <w:r w:rsidR="00C55289">
        <w:rPr>
          <w:rFonts w:hint="eastAsia"/>
          <w:sz w:val="24"/>
          <w:szCs w:val="24"/>
        </w:rPr>
        <w:t>委託業務</w:t>
      </w:r>
      <w:r w:rsidRPr="00F72D32">
        <w:rPr>
          <w:sz w:val="24"/>
          <w:szCs w:val="24"/>
        </w:rPr>
        <w:t>等に関与していない (又は関与していた)ことを申し立てること。</w:t>
      </w:r>
    </w:p>
    <w:p w14:paraId="6EEBE07A" w14:textId="77777777" w:rsidR="00756676" w:rsidRPr="00B2397E" w:rsidRDefault="00756676" w:rsidP="00756676">
      <w:pPr>
        <w:spacing w:after="34"/>
        <w:ind w:right="-11"/>
        <w:rPr>
          <w:sz w:val="24"/>
          <w:szCs w:val="24"/>
        </w:rPr>
      </w:pPr>
    </w:p>
    <w:p w14:paraId="0F7F9707" w14:textId="7E3E1715" w:rsidR="00F6761C" w:rsidRDefault="000C2A5F" w:rsidP="000C3741">
      <w:pPr>
        <w:ind w:right="235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３　</w:t>
      </w:r>
      <w:r w:rsidR="00F6761C">
        <w:rPr>
          <w:rFonts w:hint="eastAsia"/>
          <w:noProof/>
          <w:sz w:val="24"/>
          <w:szCs w:val="24"/>
        </w:rPr>
        <w:t>入札説明書の交付期間および場所</w:t>
      </w:r>
    </w:p>
    <w:p w14:paraId="0C430596" w14:textId="7340D9D7" w:rsidR="000C3741" w:rsidRPr="00822856" w:rsidRDefault="00F6761C" w:rsidP="000C3741">
      <w:pPr>
        <w:ind w:right="235"/>
        <w:rPr>
          <w:rFonts w:cs="Microsoft JhengHei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 </w:t>
      </w:r>
      <w:r>
        <w:rPr>
          <w:color w:val="auto"/>
          <w:sz w:val="24"/>
          <w:szCs w:val="24"/>
        </w:rPr>
        <w:t>(</w:t>
      </w:r>
      <w:r w:rsidR="000C3741" w:rsidRPr="00C528EE">
        <w:rPr>
          <w:rFonts w:hint="eastAsia"/>
          <w:color w:val="auto"/>
          <w:sz w:val="24"/>
          <w:szCs w:val="24"/>
        </w:rPr>
        <w:t>１</w:t>
      </w:r>
      <w:r>
        <w:rPr>
          <w:rFonts w:hint="eastAsia"/>
          <w:color w:val="auto"/>
          <w:sz w:val="24"/>
          <w:szCs w:val="24"/>
        </w:rPr>
        <w:t>)期間：</w:t>
      </w:r>
      <w:r w:rsidRPr="00C528EE">
        <w:rPr>
          <w:rFonts w:cs="Microsoft JhengHei"/>
          <w:color w:val="auto"/>
          <w:sz w:val="24"/>
          <w:szCs w:val="24"/>
        </w:rPr>
        <w:t>令和</w:t>
      </w:r>
      <w:r w:rsidR="000C2A5F">
        <w:rPr>
          <w:rFonts w:cs="Microsoft JhengHei" w:hint="eastAsia"/>
          <w:color w:val="auto"/>
          <w:sz w:val="24"/>
          <w:szCs w:val="24"/>
        </w:rPr>
        <w:t>５</w:t>
      </w:r>
      <w:r w:rsidRPr="00C528EE">
        <w:rPr>
          <w:rFonts w:cs="Microsoft JhengHei"/>
          <w:color w:val="auto"/>
          <w:sz w:val="24"/>
          <w:szCs w:val="24"/>
        </w:rPr>
        <w:t>年</w:t>
      </w:r>
      <w:r w:rsidR="000C2A5F">
        <w:rPr>
          <w:rFonts w:cs="Microsoft JhengHei" w:hint="eastAsia"/>
          <w:color w:val="auto"/>
          <w:sz w:val="24"/>
          <w:szCs w:val="24"/>
        </w:rPr>
        <w:t>１０</w:t>
      </w:r>
      <w:r w:rsidRPr="00C528EE">
        <w:rPr>
          <w:rFonts w:cs="Microsoft JhengHei"/>
          <w:color w:val="auto"/>
          <w:sz w:val="24"/>
          <w:szCs w:val="24"/>
        </w:rPr>
        <w:t>月</w:t>
      </w:r>
      <w:r w:rsidR="00C12F92">
        <w:rPr>
          <w:rFonts w:cs="Microsoft JhengHei" w:hint="eastAsia"/>
          <w:color w:val="auto"/>
          <w:sz w:val="24"/>
          <w:szCs w:val="24"/>
        </w:rPr>
        <w:t>１２</w:t>
      </w:r>
      <w:r w:rsidRPr="00C528EE">
        <w:rPr>
          <w:rFonts w:cs="Microsoft JhengHei"/>
          <w:color w:val="auto"/>
          <w:sz w:val="24"/>
          <w:szCs w:val="24"/>
        </w:rPr>
        <w:t>日(</w:t>
      </w:r>
      <w:r w:rsidR="00C12F92">
        <w:rPr>
          <w:rFonts w:cs="Microsoft JhengHei" w:hint="eastAsia"/>
          <w:color w:val="auto"/>
          <w:sz w:val="24"/>
          <w:szCs w:val="24"/>
        </w:rPr>
        <w:t>木</w:t>
      </w:r>
      <w:r w:rsidRPr="00C528EE">
        <w:rPr>
          <w:rFonts w:cs="Microsoft JhengHei"/>
          <w:color w:val="auto"/>
          <w:sz w:val="24"/>
          <w:szCs w:val="24"/>
        </w:rPr>
        <w:t>)</w:t>
      </w:r>
      <w:r w:rsidRPr="00C528EE">
        <w:rPr>
          <w:rFonts w:cs="Microsoft JhengHei" w:hint="eastAsia"/>
          <w:color w:val="auto"/>
          <w:sz w:val="24"/>
          <w:szCs w:val="24"/>
        </w:rPr>
        <w:t>～</w:t>
      </w:r>
      <w:r w:rsidRPr="00822856">
        <w:rPr>
          <w:rFonts w:cs="Microsoft JhengHei"/>
          <w:color w:val="auto"/>
          <w:sz w:val="24"/>
          <w:szCs w:val="24"/>
        </w:rPr>
        <w:t>令和</w:t>
      </w:r>
      <w:r w:rsidR="000C2A5F">
        <w:rPr>
          <w:rFonts w:cs="Microsoft JhengHei" w:hint="eastAsia"/>
          <w:color w:val="auto"/>
          <w:sz w:val="24"/>
          <w:szCs w:val="24"/>
        </w:rPr>
        <w:t>５</w:t>
      </w:r>
      <w:r w:rsidRPr="00822856">
        <w:rPr>
          <w:rFonts w:cs="Microsoft JhengHei"/>
          <w:color w:val="auto"/>
          <w:sz w:val="24"/>
          <w:szCs w:val="24"/>
        </w:rPr>
        <w:t>年</w:t>
      </w:r>
      <w:r w:rsidR="000C2A5F">
        <w:rPr>
          <w:rFonts w:cs="Microsoft JhengHei" w:hint="eastAsia"/>
          <w:color w:val="auto"/>
          <w:sz w:val="24"/>
          <w:szCs w:val="24"/>
        </w:rPr>
        <w:t>１０</w:t>
      </w:r>
      <w:r w:rsidRPr="00822856">
        <w:rPr>
          <w:rFonts w:cs="Microsoft JhengHei"/>
          <w:color w:val="auto"/>
          <w:sz w:val="24"/>
          <w:szCs w:val="24"/>
        </w:rPr>
        <w:t>月</w:t>
      </w:r>
      <w:r w:rsidR="00C12F92">
        <w:rPr>
          <w:rFonts w:cs="Microsoft JhengHei" w:hint="eastAsia"/>
          <w:color w:val="auto"/>
          <w:sz w:val="24"/>
          <w:szCs w:val="24"/>
        </w:rPr>
        <w:t>３０</w:t>
      </w:r>
      <w:r w:rsidRPr="00822856">
        <w:rPr>
          <w:rFonts w:cs="Microsoft JhengHei"/>
          <w:color w:val="auto"/>
          <w:sz w:val="24"/>
          <w:szCs w:val="24"/>
        </w:rPr>
        <w:t>日(</w:t>
      </w:r>
      <w:r w:rsidR="00C12F92">
        <w:rPr>
          <w:rFonts w:cs="Microsoft JhengHei" w:hint="eastAsia"/>
          <w:color w:val="auto"/>
          <w:sz w:val="24"/>
          <w:szCs w:val="24"/>
        </w:rPr>
        <w:t>月</w:t>
      </w:r>
      <w:r w:rsidRPr="00822856">
        <w:rPr>
          <w:rFonts w:cs="Microsoft JhengHei"/>
          <w:color w:val="auto"/>
          <w:sz w:val="24"/>
          <w:szCs w:val="24"/>
        </w:rPr>
        <w:t>)</w:t>
      </w:r>
    </w:p>
    <w:p w14:paraId="06D9355A" w14:textId="1C2DEB1E" w:rsidR="00F6761C" w:rsidRPr="00822856" w:rsidRDefault="00F6761C" w:rsidP="000C3741">
      <w:pPr>
        <w:ind w:right="235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 xml:space="preserve">　 (２)場所：弊社ホームページよりダウンロード</w:t>
      </w:r>
    </w:p>
    <w:p w14:paraId="660F67BA" w14:textId="60917FF3" w:rsidR="000C3741" w:rsidRPr="00822856" w:rsidRDefault="000C3741" w:rsidP="00F6761C">
      <w:pPr>
        <w:ind w:right="235" w:hangingChars="4"/>
        <w:rPr>
          <w:color w:val="auto"/>
          <w:sz w:val="24"/>
          <w:szCs w:val="24"/>
        </w:rPr>
      </w:pPr>
    </w:p>
    <w:p w14:paraId="2BB9CAE6" w14:textId="0E8C9632" w:rsidR="00F6761C" w:rsidRPr="00822856" w:rsidRDefault="000C2A5F" w:rsidP="00C55289">
      <w:pPr>
        <w:ind w:left="0" w:right="235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４　</w:t>
      </w:r>
      <w:r w:rsidR="00F6761C" w:rsidRPr="00822856">
        <w:rPr>
          <w:rFonts w:hint="eastAsia"/>
        </w:rPr>
        <w:t xml:space="preserve"> </w:t>
      </w:r>
      <w:r w:rsidR="00F6761C" w:rsidRPr="00822856">
        <w:rPr>
          <w:rFonts w:hint="eastAsia"/>
          <w:color w:val="auto"/>
          <w:sz w:val="24"/>
          <w:szCs w:val="24"/>
        </w:rPr>
        <w:t>一般競争入札参加資格申請書の受付、提出期間及び場所</w:t>
      </w:r>
    </w:p>
    <w:p w14:paraId="0BA84482" w14:textId="07AB412C" w:rsidR="00F6761C" w:rsidRPr="00822856" w:rsidRDefault="00F6761C" w:rsidP="00F6761C">
      <w:pPr>
        <w:ind w:right="235" w:hangingChars="4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 xml:space="preserve">　 (１)</w:t>
      </w:r>
      <w:r w:rsidRPr="00822856">
        <w:rPr>
          <w:color w:val="auto"/>
          <w:sz w:val="24"/>
          <w:szCs w:val="24"/>
        </w:rPr>
        <w:t>期間：令和</w:t>
      </w:r>
      <w:r w:rsidR="000C2A5F">
        <w:rPr>
          <w:rFonts w:hint="eastAsia"/>
          <w:color w:val="auto"/>
          <w:sz w:val="24"/>
          <w:szCs w:val="24"/>
        </w:rPr>
        <w:t>５</w:t>
      </w:r>
      <w:r w:rsidRPr="00822856">
        <w:rPr>
          <w:color w:val="auto"/>
          <w:sz w:val="24"/>
          <w:szCs w:val="24"/>
        </w:rPr>
        <w:t>年</w:t>
      </w:r>
      <w:r w:rsidR="000C2A5F">
        <w:rPr>
          <w:rFonts w:hint="eastAsia"/>
          <w:color w:val="auto"/>
          <w:sz w:val="24"/>
          <w:szCs w:val="24"/>
        </w:rPr>
        <w:t>１０</w:t>
      </w:r>
      <w:r w:rsidRPr="00822856">
        <w:rPr>
          <w:color w:val="auto"/>
          <w:sz w:val="24"/>
          <w:szCs w:val="24"/>
        </w:rPr>
        <w:t>月</w:t>
      </w:r>
      <w:r w:rsidR="00C12F92">
        <w:rPr>
          <w:rFonts w:hint="eastAsia"/>
          <w:color w:val="auto"/>
          <w:sz w:val="24"/>
          <w:szCs w:val="24"/>
        </w:rPr>
        <w:t>１２</w:t>
      </w:r>
      <w:r w:rsidRPr="00822856">
        <w:rPr>
          <w:color w:val="auto"/>
          <w:sz w:val="24"/>
          <w:szCs w:val="24"/>
        </w:rPr>
        <w:t>日(</w:t>
      </w:r>
      <w:r w:rsidR="00C12F92">
        <w:rPr>
          <w:rFonts w:hint="eastAsia"/>
          <w:color w:val="auto"/>
          <w:sz w:val="24"/>
          <w:szCs w:val="24"/>
        </w:rPr>
        <w:t>木</w:t>
      </w:r>
      <w:r w:rsidRPr="00822856">
        <w:rPr>
          <w:color w:val="auto"/>
          <w:sz w:val="24"/>
          <w:szCs w:val="24"/>
        </w:rPr>
        <w:t>)から令和</w:t>
      </w:r>
      <w:r w:rsidR="000C2A5F">
        <w:rPr>
          <w:rFonts w:hint="eastAsia"/>
          <w:color w:val="auto"/>
          <w:sz w:val="24"/>
          <w:szCs w:val="24"/>
        </w:rPr>
        <w:t>５</w:t>
      </w:r>
      <w:r w:rsidRPr="00822856">
        <w:rPr>
          <w:color w:val="auto"/>
          <w:sz w:val="24"/>
          <w:szCs w:val="24"/>
        </w:rPr>
        <w:t>年</w:t>
      </w:r>
      <w:r w:rsidR="000C2A5F">
        <w:rPr>
          <w:rFonts w:hint="eastAsia"/>
          <w:color w:val="auto"/>
          <w:sz w:val="24"/>
          <w:szCs w:val="24"/>
        </w:rPr>
        <w:t>１０</w:t>
      </w:r>
      <w:r w:rsidRPr="00822856">
        <w:rPr>
          <w:color w:val="auto"/>
          <w:sz w:val="24"/>
          <w:szCs w:val="24"/>
        </w:rPr>
        <w:t>月</w:t>
      </w:r>
      <w:r w:rsidR="00C12F92">
        <w:rPr>
          <w:rFonts w:hint="eastAsia"/>
          <w:color w:val="auto"/>
          <w:sz w:val="24"/>
          <w:szCs w:val="24"/>
        </w:rPr>
        <w:t>１９</w:t>
      </w:r>
      <w:r w:rsidRPr="00822856">
        <w:rPr>
          <w:color w:val="auto"/>
          <w:sz w:val="24"/>
          <w:szCs w:val="24"/>
        </w:rPr>
        <w:t>日(</w:t>
      </w:r>
      <w:r w:rsidR="00C12F92">
        <w:rPr>
          <w:rFonts w:hint="eastAsia"/>
          <w:color w:val="auto"/>
          <w:sz w:val="24"/>
          <w:szCs w:val="24"/>
        </w:rPr>
        <w:t>木</w:t>
      </w:r>
      <w:r w:rsidRPr="00822856">
        <w:rPr>
          <w:color w:val="auto"/>
          <w:sz w:val="24"/>
          <w:szCs w:val="24"/>
        </w:rPr>
        <w:t>)</w:t>
      </w:r>
    </w:p>
    <w:p w14:paraId="31A8312A" w14:textId="70809BA1" w:rsidR="00F6761C" w:rsidRPr="00822856" w:rsidRDefault="00F6761C" w:rsidP="00F6761C">
      <w:pPr>
        <w:ind w:right="235" w:firstLineChars="650" w:firstLine="1560"/>
        <w:rPr>
          <w:color w:val="auto"/>
          <w:sz w:val="24"/>
          <w:szCs w:val="24"/>
        </w:rPr>
      </w:pPr>
      <w:r w:rsidRPr="00822856">
        <w:rPr>
          <w:color w:val="auto"/>
          <w:sz w:val="24"/>
          <w:szCs w:val="24"/>
        </w:rPr>
        <w:lastRenderedPageBreak/>
        <w:t>午前</w:t>
      </w:r>
      <w:r w:rsidR="00C55289">
        <w:rPr>
          <w:rFonts w:hint="eastAsia"/>
          <w:color w:val="auto"/>
          <w:sz w:val="24"/>
          <w:szCs w:val="24"/>
        </w:rPr>
        <w:t>９</w:t>
      </w:r>
      <w:r w:rsidRPr="00822856">
        <w:rPr>
          <w:color w:val="auto"/>
          <w:sz w:val="24"/>
          <w:szCs w:val="24"/>
        </w:rPr>
        <w:t>時から午後</w:t>
      </w:r>
      <w:r w:rsidR="00C55289">
        <w:rPr>
          <w:rFonts w:hint="eastAsia"/>
          <w:color w:val="auto"/>
          <w:sz w:val="24"/>
          <w:szCs w:val="24"/>
        </w:rPr>
        <w:t>５</w:t>
      </w:r>
      <w:r w:rsidRPr="00822856">
        <w:rPr>
          <w:color w:val="auto"/>
          <w:sz w:val="24"/>
          <w:szCs w:val="24"/>
        </w:rPr>
        <w:t>時まで。</w:t>
      </w:r>
    </w:p>
    <w:p w14:paraId="7EE15038" w14:textId="42031F36" w:rsidR="00F6761C" w:rsidRPr="00822856" w:rsidRDefault="00F6761C" w:rsidP="00F6761C">
      <w:pPr>
        <w:ind w:right="235" w:firstLineChars="50" w:firstLine="120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 xml:space="preserve">　　　　　（郵送の場合は、令和</w:t>
      </w:r>
      <w:r w:rsidR="00C55289">
        <w:rPr>
          <w:rFonts w:hint="eastAsia"/>
          <w:color w:val="auto"/>
          <w:sz w:val="24"/>
          <w:szCs w:val="24"/>
        </w:rPr>
        <w:t>５</w:t>
      </w:r>
      <w:r w:rsidRPr="00822856">
        <w:rPr>
          <w:color w:val="auto"/>
          <w:sz w:val="24"/>
          <w:szCs w:val="24"/>
        </w:rPr>
        <w:t>年</w:t>
      </w:r>
      <w:r w:rsidR="00C55289">
        <w:rPr>
          <w:rFonts w:hint="eastAsia"/>
          <w:color w:val="auto"/>
          <w:sz w:val="24"/>
          <w:szCs w:val="24"/>
        </w:rPr>
        <w:t>１０</w:t>
      </w:r>
      <w:r w:rsidRPr="00822856">
        <w:rPr>
          <w:color w:val="auto"/>
          <w:sz w:val="24"/>
          <w:szCs w:val="24"/>
        </w:rPr>
        <w:t>月</w:t>
      </w:r>
      <w:r w:rsidR="00C12F92">
        <w:rPr>
          <w:rFonts w:hint="eastAsia"/>
          <w:color w:val="auto"/>
          <w:sz w:val="24"/>
          <w:szCs w:val="24"/>
        </w:rPr>
        <w:t>１９</w:t>
      </w:r>
      <w:r w:rsidRPr="00822856">
        <w:rPr>
          <w:color w:val="auto"/>
          <w:sz w:val="24"/>
          <w:szCs w:val="24"/>
        </w:rPr>
        <w:t>日(</w:t>
      </w:r>
      <w:r w:rsidR="00C12F92">
        <w:rPr>
          <w:rFonts w:hint="eastAsia"/>
          <w:color w:val="auto"/>
          <w:sz w:val="24"/>
          <w:szCs w:val="24"/>
        </w:rPr>
        <w:t>木</w:t>
      </w:r>
      <w:r w:rsidRPr="00822856">
        <w:rPr>
          <w:color w:val="auto"/>
          <w:sz w:val="24"/>
          <w:szCs w:val="24"/>
        </w:rPr>
        <w:t>)必着とする。）</w:t>
      </w:r>
    </w:p>
    <w:p w14:paraId="7F857991" w14:textId="2B1A1523" w:rsidR="00F6761C" w:rsidRPr="00C55289" w:rsidRDefault="00F6761C" w:rsidP="00C55289">
      <w:pPr>
        <w:ind w:right="235" w:hangingChars="4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 xml:space="preserve">　 (２)</w:t>
      </w:r>
      <w:r w:rsidRPr="00822856">
        <w:rPr>
          <w:color w:val="auto"/>
          <w:sz w:val="24"/>
          <w:szCs w:val="24"/>
        </w:rPr>
        <w:t>場所：</w:t>
      </w:r>
      <w:r w:rsidR="00C55289" w:rsidRPr="00C55289">
        <w:rPr>
          <w:rFonts w:hint="eastAsia"/>
          <w:color w:val="auto"/>
          <w:sz w:val="24"/>
          <w:szCs w:val="24"/>
        </w:rPr>
        <w:t>三重県鳥羽市鳥羽二丁目１６－８</w:t>
      </w:r>
      <w:r w:rsidR="00C55289">
        <w:rPr>
          <w:rFonts w:hint="eastAsia"/>
          <w:color w:val="auto"/>
          <w:sz w:val="24"/>
          <w:szCs w:val="24"/>
        </w:rPr>
        <w:t xml:space="preserve">　株式会社　鳥羽産業</w:t>
      </w:r>
    </w:p>
    <w:p w14:paraId="48E689CF" w14:textId="02C04FAB" w:rsidR="00F6761C" w:rsidRPr="00822856" w:rsidRDefault="00FA266C" w:rsidP="00FA266C">
      <w:pPr>
        <w:ind w:leftChars="-31" w:left="1571" w:right="235" w:hangingChars="683" w:hanging="1639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 xml:space="preserve">　 (３)方法：</w:t>
      </w:r>
      <w:r w:rsidR="00F6761C" w:rsidRPr="00822856">
        <w:rPr>
          <w:color w:val="auto"/>
          <w:sz w:val="24"/>
          <w:szCs w:val="24"/>
        </w:rPr>
        <w:t>申請書の提出は、提出場所へ持参するか、もしくは郵送により行なうものとする。</w:t>
      </w:r>
    </w:p>
    <w:p w14:paraId="39D1F755" w14:textId="77777777" w:rsidR="00FA266C" w:rsidRPr="00822856" w:rsidRDefault="00FA266C" w:rsidP="00FA266C">
      <w:pPr>
        <w:spacing w:after="0" w:line="259" w:lineRule="auto"/>
        <w:ind w:right="125"/>
        <w:rPr>
          <w:color w:val="auto"/>
          <w:sz w:val="24"/>
          <w:szCs w:val="24"/>
        </w:rPr>
      </w:pPr>
    </w:p>
    <w:p w14:paraId="64331DAD" w14:textId="166DD92E" w:rsidR="00FA266C" w:rsidRPr="00822856" w:rsidRDefault="000C2A5F" w:rsidP="00FA266C">
      <w:pPr>
        <w:spacing w:after="0" w:line="259" w:lineRule="auto"/>
        <w:ind w:right="12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５　</w:t>
      </w:r>
      <w:r w:rsidR="00FA266C" w:rsidRPr="00822856">
        <w:rPr>
          <w:color w:val="auto"/>
          <w:sz w:val="24"/>
          <w:szCs w:val="24"/>
        </w:rPr>
        <w:t>入札内容に対する質問方法</w:t>
      </w:r>
    </w:p>
    <w:p w14:paraId="46A7538A" w14:textId="2ECD6F9C" w:rsidR="00FA266C" w:rsidRPr="00822856" w:rsidRDefault="00FA266C" w:rsidP="00FA266C">
      <w:pPr>
        <w:spacing w:after="0" w:line="259" w:lineRule="auto"/>
        <w:ind w:right="125" w:firstLineChars="150" w:firstLine="360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>(１)</w:t>
      </w:r>
      <w:r w:rsidRPr="00822856">
        <w:rPr>
          <w:color w:val="auto"/>
          <w:sz w:val="24"/>
          <w:szCs w:val="24"/>
        </w:rPr>
        <w:t>質問書提出</w:t>
      </w:r>
    </w:p>
    <w:p w14:paraId="1C3CA7A2" w14:textId="685C143C" w:rsidR="00FA266C" w:rsidRPr="00822856" w:rsidRDefault="00FA266C" w:rsidP="00FA266C">
      <w:pPr>
        <w:spacing w:after="0" w:line="259" w:lineRule="auto"/>
        <w:ind w:right="125" w:firstLineChars="350" w:firstLine="840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>受領期間：令和</w:t>
      </w:r>
      <w:r w:rsidR="00651368">
        <w:rPr>
          <w:rFonts w:hint="eastAsia"/>
          <w:color w:val="auto"/>
          <w:sz w:val="24"/>
          <w:szCs w:val="24"/>
        </w:rPr>
        <w:t>５</w:t>
      </w:r>
      <w:r w:rsidRPr="00822856">
        <w:rPr>
          <w:color w:val="auto"/>
          <w:sz w:val="24"/>
          <w:szCs w:val="24"/>
        </w:rPr>
        <w:t>年</w:t>
      </w:r>
      <w:r w:rsidR="00651368">
        <w:rPr>
          <w:rFonts w:hint="eastAsia"/>
          <w:color w:val="auto"/>
          <w:sz w:val="24"/>
          <w:szCs w:val="24"/>
        </w:rPr>
        <w:t>１０</w:t>
      </w:r>
      <w:r w:rsidRPr="00822856">
        <w:rPr>
          <w:color w:val="auto"/>
          <w:sz w:val="24"/>
          <w:szCs w:val="24"/>
        </w:rPr>
        <w:t>月</w:t>
      </w:r>
      <w:r w:rsidR="00C12F92">
        <w:rPr>
          <w:rFonts w:hint="eastAsia"/>
          <w:color w:val="auto"/>
          <w:sz w:val="24"/>
          <w:szCs w:val="24"/>
        </w:rPr>
        <w:t>１９</w:t>
      </w:r>
      <w:r w:rsidRPr="00822856">
        <w:rPr>
          <w:color w:val="auto"/>
          <w:sz w:val="24"/>
          <w:szCs w:val="24"/>
        </w:rPr>
        <w:t>日(</w:t>
      </w:r>
      <w:r w:rsidR="00C12F92">
        <w:rPr>
          <w:rFonts w:hint="eastAsia"/>
          <w:color w:val="auto"/>
          <w:sz w:val="24"/>
          <w:szCs w:val="24"/>
        </w:rPr>
        <w:t>木</w:t>
      </w:r>
      <w:r w:rsidRPr="00822856">
        <w:rPr>
          <w:color w:val="auto"/>
          <w:sz w:val="24"/>
          <w:szCs w:val="24"/>
        </w:rPr>
        <w:t>)午後</w:t>
      </w:r>
      <w:r w:rsidR="00651368">
        <w:rPr>
          <w:rFonts w:hint="eastAsia"/>
          <w:color w:val="auto"/>
          <w:sz w:val="24"/>
          <w:szCs w:val="24"/>
        </w:rPr>
        <w:t>５</w:t>
      </w:r>
      <w:r w:rsidRPr="00822856">
        <w:rPr>
          <w:color w:val="auto"/>
          <w:sz w:val="24"/>
          <w:szCs w:val="24"/>
        </w:rPr>
        <w:t>時まで</w:t>
      </w:r>
    </w:p>
    <w:p w14:paraId="4EE9190E" w14:textId="5100C21B" w:rsidR="00FA266C" w:rsidRPr="00651368" w:rsidRDefault="00FA266C" w:rsidP="00651368">
      <w:pPr>
        <w:spacing w:after="0" w:line="259" w:lineRule="auto"/>
        <w:ind w:right="125" w:firstLineChars="350" w:firstLine="840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>場　　所：</w:t>
      </w:r>
      <w:r w:rsidR="00651368" w:rsidRPr="00651368">
        <w:rPr>
          <w:rFonts w:hint="eastAsia"/>
          <w:color w:val="auto"/>
          <w:sz w:val="24"/>
          <w:szCs w:val="24"/>
        </w:rPr>
        <w:t>三重県鳥羽市鳥羽二丁目１６－８　株式会社　鳥羽産業</w:t>
      </w:r>
    </w:p>
    <w:p w14:paraId="77B13744" w14:textId="459B53B9" w:rsidR="00FA266C" w:rsidRPr="00822856" w:rsidRDefault="00FA266C" w:rsidP="00FA266C">
      <w:pPr>
        <w:spacing w:after="0" w:line="259" w:lineRule="auto"/>
        <w:ind w:right="125" w:firstLineChars="350" w:firstLine="840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>提出方法：郵送もしくは</w:t>
      </w:r>
      <w:r w:rsidRPr="00822856">
        <w:rPr>
          <w:color w:val="auto"/>
          <w:sz w:val="24"/>
          <w:szCs w:val="24"/>
        </w:rPr>
        <w:t xml:space="preserve">FAX </w:t>
      </w:r>
      <w:r w:rsidR="00651368">
        <w:rPr>
          <w:color w:val="auto"/>
          <w:sz w:val="24"/>
          <w:szCs w:val="24"/>
        </w:rPr>
        <w:t>による</w:t>
      </w:r>
      <w:r w:rsidR="00651368">
        <w:rPr>
          <w:rFonts w:hint="eastAsia"/>
          <w:color w:val="auto"/>
          <w:sz w:val="24"/>
          <w:szCs w:val="24"/>
        </w:rPr>
        <w:t>。</w:t>
      </w:r>
    </w:p>
    <w:p w14:paraId="4252E4D3" w14:textId="24277444" w:rsidR="00FA266C" w:rsidRPr="00822856" w:rsidRDefault="00FA266C" w:rsidP="00FA266C">
      <w:pPr>
        <w:spacing w:after="0" w:line="259" w:lineRule="auto"/>
        <w:ind w:right="125" w:firstLineChars="350" w:firstLine="840"/>
        <w:rPr>
          <w:color w:val="auto"/>
          <w:sz w:val="24"/>
          <w:szCs w:val="24"/>
        </w:rPr>
      </w:pPr>
      <w:r w:rsidRPr="00822856">
        <w:rPr>
          <w:color w:val="auto"/>
          <w:sz w:val="24"/>
          <w:szCs w:val="24"/>
        </w:rPr>
        <w:t>FAX：</w:t>
      </w:r>
      <w:r w:rsidR="00651368">
        <w:rPr>
          <w:rFonts w:hint="eastAsia"/>
          <w:color w:val="auto"/>
          <w:sz w:val="24"/>
          <w:szCs w:val="24"/>
        </w:rPr>
        <w:t>０５９９－２５－２８０８</w:t>
      </w:r>
    </w:p>
    <w:p w14:paraId="73136B60" w14:textId="11125C3E" w:rsidR="00FA266C" w:rsidRPr="00822856" w:rsidRDefault="00FA266C" w:rsidP="00FA266C">
      <w:pPr>
        <w:spacing w:after="0" w:line="259" w:lineRule="auto"/>
        <w:ind w:right="125" w:firstLineChars="150" w:firstLine="360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>(２)</w:t>
      </w:r>
      <w:r w:rsidRPr="00822856">
        <w:rPr>
          <w:color w:val="auto"/>
          <w:sz w:val="24"/>
          <w:szCs w:val="24"/>
        </w:rPr>
        <w:t>応答書交付</w:t>
      </w:r>
    </w:p>
    <w:p w14:paraId="0B0C89E2" w14:textId="2C0CE074" w:rsidR="00FA266C" w:rsidRPr="00FA266C" w:rsidRDefault="00FA266C" w:rsidP="00FA266C">
      <w:pPr>
        <w:spacing w:after="0" w:line="259" w:lineRule="auto"/>
        <w:ind w:right="125" w:firstLineChars="350" w:firstLine="840"/>
        <w:rPr>
          <w:color w:val="auto"/>
          <w:sz w:val="24"/>
          <w:szCs w:val="24"/>
        </w:rPr>
      </w:pPr>
      <w:r w:rsidRPr="00822856">
        <w:rPr>
          <w:rFonts w:hint="eastAsia"/>
          <w:color w:val="auto"/>
          <w:sz w:val="24"/>
          <w:szCs w:val="24"/>
        </w:rPr>
        <w:t>日　　時：令和</w:t>
      </w:r>
      <w:r w:rsidR="00651368">
        <w:rPr>
          <w:rFonts w:hint="eastAsia"/>
          <w:color w:val="auto"/>
          <w:sz w:val="24"/>
          <w:szCs w:val="24"/>
        </w:rPr>
        <w:t>５</w:t>
      </w:r>
      <w:r w:rsidRPr="00822856">
        <w:rPr>
          <w:color w:val="auto"/>
          <w:sz w:val="24"/>
          <w:szCs w:val="24"/>
        </w:rPr>
        <w:t>年</w:t>
      </w:r>
      <w:r w:rsidR="00651368">
        <w:rPr>
          <w:rFonts w:hint="eastAsia"/>
          <w:color w:val="auto"/>
          <w:sz w:val="24"/>
          <w:szCs w:val="24"/>
        </w:rPr>
        <w:t>１０</w:t>
      </w:r>
      <w:r w:rsidRPr="00822856">
        <w:rPr>
          <w:color w:val="auto"/>
          <w:sz w:val="24"/>
          <w:szCs w:val="24"/>
        </w:rPr>
        <w:t>月</w:t>
      </w:r>
      <w:r w:rsidR="00C12F92">
        <w:rPr>
          <w:rFonts w:hint="eastAsia"/>
          <w:color w:val="auto"/>
          <w:sz w:val="24"/>
          <w:szCs w:val="24"/>
        </w:rPr>
        <w:t>２０</w:t>
      </w:r>
      <w:r w:rsidRPr="00822856">
        <w:rPr>
          <w:color w:val="auto"/>
          <w:sz w:val="24"/>
          <w:szCs w:val="24"/>
        </w:rPr>
        <w:t>日(</w:t>
      </w:r>
      <w:r w:rsidR="00C12F92">
        <w:rPr>
          <w:rFonts w:hint="eastAsia"/>
          <w:color w:val="auto"/>
          <w:sz w:val="24"/>
          <w:szCs w:val="24"/>
        </w:rPr>
        <w:t>金</w:t>
      </w:r>
      <w:r w:rsidRPr="00822856">
        <w:rPr>
          <w:color w:val="auto"/>
          <w:sz w:val="24"/>
          <w:szCs w:val="24"/>
        </w:rPr>
        <w:t>)まで</w:t>
      </w:r>
    </w:p>
    <w:p w14:paraId="1C780DDE" w14:textId="0759F6EB" w:rsidR="00FA266C" w:rsidRDefault="00FA266C" w:rsidP="00FA266C">
      <w:pPr>
        <w:spacing w:after="0" w:line="259" w:lineRule="auto"/>
        <w:ind w:right="125" w:firstLineChars="350" w:firstLine="840"/>
        <w:rPr>
          <w:color w:val="auto"/>
          <w:sz w:val="24"/>
          <w:szCs w:val="24"/>
        </w:rPr>
      </w:pPr>
      <w:r w:rsidRPr="00FA266C">
        <w:rPr>
          <w:rFonts w:hint="eastAsia"/>
          <w:color w:val="auto"/>
          <w:sz w:val="24"/>
          <w:szCs w:val="24"/>
        </w:rPr>
        <w:t>方　　法：</w:t>
      </w:r>
      <w:r w:rsidRPr="00FA266C">
        <w:rPr>
          <w:color w:val="auto"/>
          <w:sz w:val="24"/>
          <w:szCs w:val="24"/>
        </w:rPr>
        <w:t>FAXにより回答。また、弊社ホームページに掲載。</w:t>
      </w:r>
    </w:p>
    <w:p w14:paraId="04618722" w14:textId="1E6E23D7" w:rsidR="00FA266C" w:rsidRDefault="00FA266C" w:rsidP="00FA266C">
      <w:pPr>
        <w:spacing w:after="0" w:line="259" w:lineRule="auto"/>
        <w:ind w:right="125"/>
        <w:rPr>
          <w:color w:val="auto"/>
          <w:sz w:val="24"/>
          <w:szCs w:val="24"/>
        </w:rPr>
      </w:pPr>
    </w:p>
    <w:p w14:paraId="61410214" w14:textId="7FD2A06B" w:rsidR="00FA266C" w:rsidRPr="00FA266C" w:rsidRDefault="000C2A5F" w:rsidP="00FA266C">
      <w:pPr>
        <w:spacing w:after="0" w:line="259" w:lineRule="auto"/>
        <w:ind w:right="12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６　</w:t>
      </w:r>
      <w:r w:rsidR="00FA266C" w:rsidRPr="00FA266C">
        <w:rPr>
          <w:color w:val="auto"/>
          <w:sz w:val="24"/>
          <w:szCs w:val="24"/>
        </w:rPr>
        <w:t>入札及び開札の日時及び場所等</w:t>
      </w:r>
    </w:p>
    <w:p w14:paraId="23E07539" w14:textId="332E01CC" w:rsidR="00FA266C" w:rsidRPr="00FA266C" w:rsidRDefault="00FA266C" w:rsidP="00FA266C">
      <w:pPr>
        <w:spacing w:after="0" w:line="259" w:lineRule="auto"/>
        <w:ind w:right="125" w:firstLineChars="150" w:firstLine="3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(１)</w:t>
      </w:r>
      <w:r w:rsidRPr="00FA266C">
        <w:rPr>
          <w:color w:val="auto"/>
          <w:sz w:val="24"/>
          <w:szCs w:val="24"/>
        </w:rPr>
        <w:t>日　時：令和</w:t>
      </w:r>
      <w:r w:rsidR="00C55289">
        <w:rPr>
          <w:rFonts w:hint="eastAsia"/>
          <w:color w:val="auto"/>
          <w:sz w:val="24"/>
          <w:szCs w:val="24"/>
        </w:rPr>
        <w:t>５</w:t>
      </w:r>
      <w:r w:rsidRPr="00FA266C">
        <w:rPr>
          <w:color w:val="auto"/>
          <w:sz w:val="24"/>
          <w:szCs w:val="24"/>
        </w:rPr>
        <w:t>年</w:t>
      </w:r>
      <w:r w:rsidR="00C55289">
        <w:rPr>
          <w:rFonts w:hint="eastAsia"/>
          <w:color w:val="auto"/>
          <w:sz w:val="24"/>
          <w:szCs w:val="24"/>
        </w:rPr>
        <w:t>１０</w:t>
      </w:r>
      <w:r w:rsidRPr="00FA266C">
        <w:rPr>
          <w:color w:val="auto"/>
          <w:sz w:val="24"/>
          <w:szCs w:val="24"/>
        </w:rPr>
        <w:t>月</w:t>
      </w:r>
      <w:r w:rsidR="00C12F92">
        <w:rPr>
          <w:rFonts w:hint="eastAsia"/>
          <w:color w:val="auto"/>
          <w:sz w:val="24"/>
          <w:szCs w:val="24"/>
        </w:rPr>
        <w:t>３１</w:t>
      </w:r>
      <w:r w:rsidRPr="00FA266C">
        <w:rPr>
          <w:color w:val="auto"/>
          <w:sz w:val="24"/>
          <w:szCs w:val="24"/>
        </w:rPr>
        <w:t>日(</w:t>
      </w:r>
      <w:r w:rsidR="00C12F92">
        <w:rPr>
          <w:rFonts w:hint="eastAsia"/>
          <w:color w:val="auto"/>
          <w:sz w:val="24"/>
          <w:szCs w:val="24"/>
        </w:rPr>
        <w:t>火</w:t>
      </w:r>
      <w:r w:rsidRPr="00FA266C">
        <w:rPr>
          <w:color w:val="auto"/>
          <w:sz w:val="24"/>
          <w:szCs w:val="24"/>
        </w:rPr>
        <w:t>)</w:t>
      </w:r>
      <w:r w:rsidR="00C12F92">
        <w:rPr>
          <w:rFonts w:hint="eastAsia"/>
          <w:color w:val="auto"/>
          <w:sz w:val="24"/>
          <w:szCs w:val="24"/>
        </w:rPr>
        <w:t>１１</w:t>
      </w:r>
      <w:r w:rsidRPr="00FA266C">
        <w:rPr>
          <w:color w:val="auto"/>
          <w:sz w:val="24"/>
          <w:szCs w:val="24"/>
        </w:rPr>
        <w:t>時</w:t>
      </w:r>
    </w:p>
    <w:p w14:paraId="47682B0E" w14:textId="1A1AB37C" w:rsidR="00FA266C" w:rsidRPr="00FA266C" w:rsidRDefault="00FA266C" w:rsidP="00FA266C">
      <w:pPr>
        <w:spacing w:after="0" w:line="259" w:lineRule="auto"/>
        <w:ind w:right="125" w:firstLineChars="150" w:firstLine="3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(２)</w:t>
      </w:r>
      <w:r w:rsidRPr="00FA266C">
        <w:rPr>
          <w:color w:val="auto"/>
          <w:sz w:val="24"/>
          <w:szCs w:val="24"/>
        </w:rPr>
        <w:t>場　所：</w:t>
      </w:r>
      <w:r w:rsidR="00C55289" w:rsidRPr="00C55289">
        <w:rPr>
          <w:rFonts w:hint="eastAsia"/>
          <w:color w:val="auto"/>
          <w:sz w:val="24"/>
          <w:szCs w:val="24"/>
        </w:rPr>
        <w:t>三重県鳥羽市鳥羽二丁目１６－８　株式会社　鳥羽産業</w:t>
      </w:r>
    </w:p>
    <w:p w14:paraId="6FADC77F" w14:textId="6E1AF87E" w:rsidR="00FA266C" w:rsidRDefault="001912EB" w:rsidP="00F95A7E">
      <w:pPr>
        <w:spacing w:after="0" w:line="259" w:lineRule="auto"/>
        <w:ind w:left="960" w:right="125" w:hangingChars="400" w:hanging="9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</w:t>
      </w:r>
    </w:p>
    <w:p w14:paraId="2CB46F02" w14:textId="3D098A2E" w:rsidR="001912EB" w:rsidRPr="001912EB" w:rsidRDefault="000C2A5F" w:rsidP="001912EB">
      <w:pPr>
        <w:spacing w:after="0" w:line="259" w:lineRule="auto"/>
        <w:ind w:right="12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７　</w:t>
      </w:r>
      <w:r w:rsidR="001912EB" w:rsidRPr="001912EB">
        <w:rPr>
          <w:color w:val="auto"/>
          <w:sz w:val="24"/>
          <w:szCs w:val="24"/>
        </w:rPr>
        <w:t>落札者の決定方法</w:t>
      </w:r>
    </w:p>
    <w:p w14:paraId="7E4639BB" w14:textId="77777777" w:rsidR="001912EB" w:rsidRPr="001912EB" w:rsidRDefault="001912EB" w:rsidP="000C2A5F">
      <w:pPr>
        <w:spacing w:after="0" w:line="259" w:lineRule="auto"/>
        <w:ind w:left="0" w:right="125" w:firstLineChars="200" w:firstLine="480"/>
        <w:rPr>
          <w:color w:val="auto"/>
          <w:sz w:val="24"/>
          <w:szCs w:val="24"/>
        </w:rPr>
      </w:pPr>
      <w:r w:rsidRPr="001912EB">
        <w:rPr>
          <w:rFonts w:hint="eastAsia"/>
          <w:color w:val="auto"/>
          <w:sz w:val="24"/>
          <w:szCs w:val="24"/>
        </w:rPr>
        <w:t>予定価格以下で最低価格者をもって落札者とする。</w:t>
      </w:r>
    </w:p>
    <w:p w14:paraId="6721B464" w14:textId="77777777" w:rsidR="001912EB" w:rsidRPr="001912EB" w:rsidRDefault="001912EB" w:rsidP="001912EB">
      <w:pPr>
        <w:spacing w:after="0" w:line="259" w:lineRule="auto"/>
        <w:ind w:right="125"/>
        <w:rPr>
          <w:color w:val="auto"/>
          <w:sz w:val="24"/>
          <w:szCs w:val="24"/>
        </w:rPr>
      </w:pPr>
    </w:p>
    <w:p w14:paraId="5B5472ED" w14:textId="15620948" w:rsidR="001912EB" w:rsidRPr="001912EB" w:rsidRDefault="001912EB" w:rsidP="001912EB">
      <w:pPr>
        <w:spacing w:after="0" w:line="259" w:lineRule="auto"/>
        <w:ind w:right="125"/>
        <w:rPr>
          <w:color w:val="auto"/>
          <w:sz w:val="24"/>
          <w:szCs w:val="24"/>
        </w:rPr>
      </w:pPr>
      <w:r w:rsidRPr="001912EB">
        <w:rPr>
          <w:color w:val="auto"/>
          <w:sz w:val="24"/>
          <w:szCs w:val="24"/>
        </w:rPr>
        <w:t>​</w:t>
      </w:r>
      <w:r w:rsidR="000C2A5F">
        <w:rPr>
          <w:rFonts w:hint="eastAsia"/>
          <w:color w:val="auto"/>
          <w:sz w:val="24"/>
          <w:szCs w:val="24"/>
        </w:rPr>
        <w:t xml:space="preserve">８　</w:t>
      </w:r>
      <w:r w:rsidRPr="001912EB">
        <w:rPr>
          <w:color w:val="auto"/>
          <w:sz w:val="24"/>
          <w:szCs w:val="24"/>
        </w:rPr>
        <w:t>その他</w:t>
      </w:r>
    </w:p>
    <w:p w14:paraId="0B710EA4" w14:textId="04E5BBB1" w:rsidR="00FA266C" w:rsidRPr="001912EB" w:rsidRDefault="001912EB" w:rsidP="00651368">
      <w:pPr>
        <w:spacing w:after="0" w:line="259" w:lineRule="auto"/>
        <w:ind w:right="125" w:firstLineChars="200" w:firstLine="480"/>
        <w:rPr>
          <w:color w:val="auto"/>
          <w:sz w:val="24"/>
          <w:szCs w:val="24"/>
        </w:rPr>
      </w:pPr>
      <w:r w:rsidRPr="001912EB">
        <w:rPr>
          <w:rFonts w:hint="eastAsia"/>
          <w:color w:val="auto"/>
          <w:sz w:val="24"/>
          <w:szCs w:val="24"/>
        </w:rPr>
        <w:t>その他詳細については、入札説明書による。</w:t>
      </w:r>
    </w:p>
    <w:p w14:paraId="4415902D" w14:textId="77777777" w:rsidR="00FA266C" w:rsidRDefault="00FA266C" w:rsidP="000434A4">
      <w:pPr>
        <w:spacing w:after="0" w:line="259" w:lineRule="auto"/>
        <w:ind w:left="0" w:right="125" w:firstLine="0"/>
        <w:rPr>
          <w:color w:val="auto"/>
          <w:sz w:val="24"/>
          <w:szCs w:val="24"/>
        </w:rPr>
      </w:pPr>
      <w:bookmarkStart w:id="0" w:name="_GoBack"/>
      <w:bookmarkEnd w:id="0"/>
    </w:p>
    <w:sectPr w:rsidR="00FA266C">
      <w:footerReference w:type="even" r:id="rId7"/>
      <w:footerReference w:type="default" r:id="rId8"/>
      <w:footerReference w:type="first" r:id="rId9"/>
      <w:type w:val="continuous"/>
      <w:pgSz w:w="11904" w:h="16838"/>
      <w:pgMar w:top="1390" w:right="1157" w:bottom="1743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0DCF" w14:textId="77777777" w:rsidR="00271A31" w:rsidRDefault="00271A31">
      <w:pPr>
        <w:spacing w:after="0" w:line="240" w:lineRule="auto"/>
      </w:pPr>
      <w:r>
        <w:separator/>
      </w:r>
    </w:p>
  </w:endnote>
  <w:endnote w:type="continuationSeparator" w:id="0">
    <w:p w14:paraId="1F97CC9D" w14:textId="77777777" w:rsidR="00271A31" w:rsidRDefault="0027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A269" w14:textId="77777777" w:rsidR="00010F2D" w:rsidRDefault="005E48BC">
    <w:pPr>
      <w:spacing w:after="0" w:line="259" w:lineRule="auto"/>
      <w:ind w:left="0"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C962" w14:textId="0AA58CF3" w:rsidR="00010F2D" w:rsidRDefault="005E48BC">
    <w:pPr>
      <w:spacing w:after="0" w:line="259" w:lineRule="auto"/>
      <w:ind w:left="0"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F92" w:rsidRPr="00C12F92">
      <w:rPr>
        <w:noProof/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B233" w14:textId="77777777" w:rsidR="00010F2D" w:rsidRDefault="005E48BC">
    <w:pPr>
      <w:spacing w:after="0" w:line="259" w:lineRule="auto"/>
      <w:ind w:left="0"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DABB3" w14:textId="77777777" w:rsidR="00271A31" w:rsidRDefault="00271A31">
      <w:pPr>
        <w:spacing w:after="0" w:line="240" w:lineRule="auto"/>
      </w:pPr>
      <w:r>
        <w:separator/>
      </w:r>
    </w:p>
  </w:footnote>
  <w:footnote w:type="continuationSeparator" w:id="0">
    <w:p w14:paraId="78D82E98" w14:textId="77777777" w:rsidR="00271A31" w:rsidRDefault="0027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2B2"/>
    <w:multiLevelType w:val="hybridMultilevel"/>
    <w:tmpl w:val="0DFCB6DA"/>
    <w:lvl w:ilvl="0" w:tplc="534CE80A">
      <w:start w:val="4"/>
      <w:numFmt w:val="decimal"/>
      <w:lvlText w:val="%1"/>
      <w:lvlJc w:val="left"/>
      <w:pPr>
        <w:ind w:left="16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7E4B5A">
      <w:start w:val="1"/>
      <w:numFmt w:val="lowerLetter"/>
      <w:lvlText w:val="%2"/>
      <w:lvlJc w:val="left"/>
      <w:pPr>
        <w:ind w:left="108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88FBAC">
      <w:start w:val="1"/>
      <w:numFmt w:val="lowerRoman"/>
      <w:lvlText w:val="%3"/>
      <w:lvlJc w:val="left"/>
      <w:pPr>
        <w:ind w:left="180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22385E">
      <w:start w:val="1"/>
      <w:numFmt w:val="decimal"/>
      <w:lvlText w:val="%4"/>
      <w:lvlJc w:val="left"/>
      <w:pPr>
        <w:ind w:left="252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6856A">
      <w:start w:val="1"/>
      <w:numFmt w:val="lowerLetter"/>
      <w:lvlText w:val="%5"/>
      <w:lvlJc w:val="left"/>
      <w:pPr>
        <w:ind w:left="324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B68816">
      <w:start w:val="1"/>
      <w:numFmt w:val="lowerRoman"/>
      <w:lvlText w:val="%6"/>
      <w:lvlJc w:val="left"/>
      <w:pPr>
        <w:ind w:left="396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C6350">
      <w:start w:val="1"/>
      <w:numFmt w:val="decimal"/>
      <w:lvlText w:val="%7"/>
      <w:lvlJc w:val="left"/>
      <w:pPr>
        <w:ind w:left="468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68D6C2">
      <w:start w:val="1"/>
      <w:numFmt w:val="lowerLetter"/>
      <w:lvlText w:val="%8"/>
      <w:lvlJc w:val="left"/>
      <w:pPr>
        <w:ind w:left="540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015B6">
      <w:start w:val="1"/>
      <w:numFmt w:val="lowerRoman"/>
      <w:lvlText w:val="%9"/>
      <w:lvlJc w:val="left"/>
      <w:pPr>
        <w:ind w:left="612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857E4"/>
    <w:multiLevelType w:val="hybridMultilevel"/>
    <w:tmpl w:val="8F9001D4"/>
    <w:lvl w:ilvl="0" w:tplc="4F0608F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86471A7"/>
    <w:multiLevelType w:val="hybridMultilevel"/>
    <w:tmpl w:val="AD728A4C"/>
    <w:lvl w:ilvl="0" w:tplc="EDFEA962">
      <w:start w:val="1"/>
      <w:numFmt w:val="aiueoFullWidth"/>
      <w:lvlText w:val="%1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2123A">
      <w:start w:val="1"/>
      <w:numFmt w:val="lowerLetter"/>
      <w:lvlText w:val="%2"/>
      <w:lvlJc w:val="left"/>
      <w:pPr>
        <w:ind w:left="1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024C60">
      <w:start w:val="1"/>
      <w:numFmt w:val="lowerRoman"/>
      <w:lvlText w:val="%3"/>
      <w:lvlJc w:val="left"/>
      <w:pPr>
        <w:ind w:left="2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A3B8E">
      <w:start w:val="1"/>
      <w:numFmt w:val="decimal"/>
      <w:lvlText w:val="%4"/>
      <w:lvlJc w:val="left"/>
      <w:pPr>
        <w:ind w:left="3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43FD8">
      <w:start w:val="1"/>
      <w:numFmt w:val="lowerLetter"/>
      <w:lvlText w:val="%5"/>
      <w:lvlJc w:val="left"/>
      <w:pPr>
        <w:ind w:left="3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7004">
      <w:start w:val="1"/>
      <w:numFmt w:val="lowerRoman"/>
      <w:lvlText w:val="%6"/>
      <w:lvlJc w:val="left"/>
      <w:pPr>
        <w:ind w:left="4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8CD86">
      <w:start w:val="1"/>
      <w:numFmt w:val="decimal"/>
      <w:lvlText w:val="%7"/>
      <w:lvlJc w:val="left"/>
      <w:pPr>
        <w:ind w:left="5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B26E72">
      <w:start w:val="1"/>
      <w:numFmt w:val="lowerLetter"/>
      <w:lvlText w:val="%8"/>
      <w:lvlJc w:val="left"/>
      <w:pPr>
        <w:ind w:left="5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ED4B8">
      <w:start w:val="1"/>
      <w:numFmt w:val="lowerRoman"/>
      <w:lvlText w:val="%9"/>
      <w:lvlJc w:val="left"/>
      <w:pPr>
        <w:ind w:left="6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2D"/>
    <w:rsid w:val="00010F2D"/>
    <w:rsid w:val="000434A4"/>
    <w:rsid w:val="0005154A"/>
    <w:rsid w:val="000526A5"/>
    <w:rsid w:val="00052988"/>
    <w:rsid w:val="000C2A5F"/>
    <w:rsid w:val="000C3741"/>
    <w:rsid w:val="001003BC"/>
    <w:rsid w:val="001912EB"/>
    <w:rsid w:val="001C551C"/>
    <w:rsid w:val="001E6BA5"/>
    <w:rsid w:val="001E6CBF"/>
    <w:rsid w:val="00271A31"/>
    <w:rsid w:val="00345652"/>
    <w:rsid w:val="00391A63"/>
    <w:rsid w:val="003B22B8"/>
    <w:rsid w:val="003C0191"/>
    <w:rsid w:val="004041EB"/>
    <w:rsid w:val="004438F3"/>
    <w:rsid w:val="00503E22"/>
    <w:rsid w:val="00597E28"/>
    <w:rsid w:val="005E0C2F"/>
    <w:rsid w:val="005E48BC"/>
    <w:rsid w:val="00601FE4"/>
    <w:rsid w:val="00642A78"/>
    <w:rsid w:val="00651368"/>
    <w:rsid w:val="0066172A"/>
    <w:rsid w:val="00667D9C"/>
    <w:rsid w:val="006A2C94"/>
    <w:rsid w:val="006C3546"/>
    <w:rsid w:val="00756676"/>
    <w:rsid w:val="007E3F8D"/>
    <w:rsid w:val="007F0406"/>
    <w:rsid w:val="0081414E"/>
    <w:rsid w:val="00820F59"/>
    <w:rsid w:val="00822856"/>
    <w:rsid w:val="00830FE7"/>
    <w:rsid w:val="00855EC3"/>
    <w:rsid w:val="00981A1C"/>
    <w:rsid w:val="009B1AB2"/>
    <w:rsid w:val="009B3A48"/>
    <w:rsid w:val="00A23FDC"/>
    <w:rsid w:val="00A46AA6"/>
    <w:rsid w:val="00A96CB4"/>
    <w:rsid w:val="00A96E24"/>
    <w:rsid w:val="00AB66D1"/>
    <w:rsid w:val="00AD0D8C"/>
    <w:rsid w:val="00B03C1D"/>
    <w:rsid w:val="00B2397E"/>
    <w:rsid w:val="00BA0CCF"/>
    <w:rsid w:val="00C12F92"/>
    <w:rsid w:val="00C44EE8"/>
    <w:rsid w:val="00C528EE"/>
    <w:rsid w:val="00C55289"/>
    <w:rsid w:val="00D05283"/>
    <w:rsid w:val="00D2608D"/>
    <w:rsid w:val="00D73815"/>
    <w:rsid w:val="00D845DC"/>
    <w:rsid w:val="00DA449B"/>
    <w:rsid w:val="00DE2E4E"/>
    <w:rsid w:val="00DF7547"/>
    <w:rsid w:val="00E536A2"/>
    <w:rsid w:val="00E55B7A"/>
    <w:rsid w:val="00E76A77"/>
    <w:rsid w:val="00E8300B"/>
    <w:rsid w:val="00E95F92"/>
    <w:rsid w:val="00EB7E5B"/>
    <w:rsid w:val="00EE018C"/>
    <w:rsid w:val="00EF78DE"/>
    <w:rsid w:val="00F459E1"/>
    <w:rsid w:val="00F6761C"/>
    <w:rsid w:val="00F72D32"/>
    <w:rsid w:val="00F95A7E"/>
    <w:rsid w:val="00FA266C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6F954"/>
  <w15:docId w15:val="{2244AD47-D504-4EC7-8C57-7978055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24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2D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2E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E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8EE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中村 元一</cp:lastModifiedBy>
  <cp:revision>2</cp:revision>
  <cp:lastPrinted>2023-01-12T11:19:00Z</cp:lastPrinted>
  <dcterms:created xsi:type="dcterms:W3CDTF">2023-10-11T22:51:00Z</dcterms:created>
  <dcterms:modified xsi:type="dcterms:W3CDTF">2023-10-11T22:51:00Z</dcterms:modified>
</cp:coreProperties>
</file>